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8820"/>
      </w:tblGrid>
      <w:tr w:rsidR="004B1640" w:rsidRPr="004B1640" w:rsidTr="00911B09">
        <w:trPr>
          <w:trHeight w:val="1266"/>
        </w:trPr>
        <w:tc>
          <w:tcPr>
            <w:tcW w:w="1188" w:type="dxa"/>
          </w:tcPr>
          <w:p w:rsidR="004B1640" w:rsidRPr="004B1640" w:rsidRDefault="004B1640" w:rsidP="004B1640">
            <w:pPr>
              <w:ind w:right="389"/>
              <w:rPr>
                <w:color w:val="FF0000"/>
                <w:sz w:val="21"/>
                <w:szCs w:val="21"/>
              </w:rPr>
            </w:pPr>
            <w:bookmarkStart w:id="0" w:name="_GoBack"/>
            <w:bookmarkEnd w:id="0"/>
            <w:r w:rsidRPr="004B1640">
              <w:rPr>
                <w:color w:val="FF0000"/>
                <w:sz w:val="21"/>
                <w:szCs w:val="21"/>
              </w:rPr>
              <w:t xml:space="preserve">        </w:t>
            </w:r>
            <w:r w:rsidRPr="004B1640">
              <w:rPr>
                <w:noProof/>
                <w:color w:val="FF0000"/>
                <w:sz w:val="21"/>
                <w:szCs w:val="21"/>
              </w:rPr>
              <w:drawing>
                <wp:inline distT="0" distB="0" distL="0" distR="0" wp14:anchorId="5C74BD3E" wp14:editId="058CE4BE">
                  <wp:extent cx="516835" cy="500932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06" cy="504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20" w:type="dxa"/>
            <w:vAlign w:val="center"/>
          </w:tcPr>
          <w:p w:rsidR="004B1640" w:rsidRDefault="004B1640" w:rsidP="004B1640">
            <w:pPr>
              <w:ind w:left="-108" w:right="389"/>
              <w:jc w:val="center"/>
              <w:rPr>
                <w:b/>
                <w:color w:val="auto"/>
                <w:sz w:val="40"/>
              </w:rPr>
            </w:pPr>
            <w:r w:rsidRPr="004B1640">
              <w:rPr>
                <w:b/>
                <w:color w:val="auto"/>
                <w:sz w:val="40"/>
              </w:rPr>
              <w:t>Bangalore Electricity Supply Company Limited</w:t>
            </w:r>
          </w:p>
          <w:p w:rsidR="004B1640" w:rsidRPr="004B1640" w:rsidRDefault="004B1640" w:rsidP="004B1640">
            <w:pPr>
              <w:ind w:left="-108" w:right="389"/>
              <w:jc w:val="center"/>
              <w:rPr>
                <w:color w:val="FF0000"/>
                <w:sz w:val="28"/>
                <w:szCs w:val="28"/>
              </w:rPr>
            </w:pPr>
            <w:r w:rsidRPr="005451D5">
              <w:rPr>
                <w:rFonts w:ascii="Baraha Kan New" w:hAnsi="Baraha Kan New"/>
                <w:b/>
                <w:color w:val="000000" w:themeColor="text1"/>
                <w:sz w:val="29"/>
                <w:szCs w:val="29"/>
              </w:rPr>
              <w:t>(</w:t>
            </w:r>
            <w:r w:rsidRPr="005451D5">
              <w:rPr>
                <w:b/>
                <w:color w:val="000000" w:themeColor="text1"/>
                <w:sz w:val="23"/>
                <w:szCs w:val="23"/>
              </w:rPr>
              <w:t>Wholly owned by Government of Karnataka Undertaking</w:t>
            </w:r>
            <w:r w:rsidRPr="005451D5">
              <w:rPr>
                <w:rFonts w:ascii="Baraha Kan New" w:hAnsi="Baraha Kan New"/>
                <w:b/>
                <w:color w:val="000000" w:themeColor="text1"/>
                <w:sz w:val="29"/>
                <w:szCs w:val="29"/>
              </w:rPr>
              <w:t>)</w:t>
            </w:r>
          </w:p>
        </w:tc>
      </w:tr>
    </w:tbl>
    <w:p w:rsidR="004B1640" w:rsidRPr="004B1640" w:rsidRDefault="004B1640" w:rsidP="00227A1F">
      <w:pPr>
        <w:widowControl w:val="0"/>
        <w:spacing w:line="360" w:lineRule="auto"/>
        <w:jc w:val="center"/>
        <w:rPr>
          <w:rFonts w:ascii="Bookman Old Style" w:hAnsi="Bookman Old Style"/>
          <w:b/>
          <w:color w:val="000000" w:themeColor="text1"/>
          <w:sz w:val="16"/>
          <w:szCs w:val="28"/>
        </w:rPr>
      </w:pPr>
    </w:p>
    <w:p w:rsidR="00227A1F" w:rsidRPr="00D27087" w:rsidRDefault="00227A1F" w:rsidP="00227A1F">
      <w:pPr>
        <w:widowControl w:val="0"/>
        <w:spacing w:line="360" w:lineRule="auto"/>
        <w:jc w:val="center"/>
        <w:rPr>
          <w:rFonts w:ascii="Bookman Old Style" w:hAnsi="Bookman Old Style"/>
          <w:b/>
          <w:color w:val="000000" w:themeColor="text1"/>
          <w:sz w:val="28"/>
          <w:szCs w:val="28"/>
        </w:rPr>
      </w:pPr>
      <w:proofErr w:type="gramStart"/>
      <w:r w:rsidRPr="00D27087">
        <w:rPr>
          <w:rFonts w:ascii="Bookman Old Style" w:hAnsi="Bookman Old Style"/>
          <w:b/>
          <w:color w:val="000000" w:themeColor="text1"/>
          <w:sz w:val="28"/>
          <w:szCs w:val="28"/>
        </w:rPr>
        <w:t>SPECIFICATION FOR G.I. WIRES.</w:t>
      </w:r>
      <w:proofErr w:type="gramEnd"/>
      <w:r w:rsidR="00B43F46">
        <w:rPr>
          <w:rFonts w:ascii="Bookman Old Style" w:hAnsi="Bookman Old Style"/>
          <w:b/>
          <w:color w:val="000000" w:themeColor="text1"/>
          <w:sz w:val="28"/>
          <w:szCs w:val="28"/>
        </w:rPr>
        <w:t xml:space="preserve"> (8 SWG/10SWG)</w:t>
      </w:r>
    </w:p>
    <w:p w:rsidR="00227A1F" w:rsidRDefault="00227A1F" w:rsidP="00227A1F">
      <w:pPr>
        <w:widowControl w:val="0"/>
        <w:ind w:left="720"/>
        <w:jc w:val="both"/>
        <w:rPr>
          <w:rFonts w:ascii="Bookman Old Style" w:hAnsi="Bookman Old Style"/>
          <w:color w:val="auto"/>
        </w:rPr>
      </w:pP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FOREWORD</w:t>
      </w:r>
    </w:p>
    <w:p w:rsidR="00227A1F" w:rsidRPr="004B1640" w:rsidRDefault="00227A1F" w:rsidP="00227A1F">
      <w:pPr>
        <w:jc w:val="both"/>
        <w:rPr>
          <w:rFonts w:ascii="Bookman Old Style" w:hAnsi="Bookman Old Style"/>
          <w:color w:val="auto"/>
          <w:sz w:val="16"/>
        </w:rPr>
      </w:pP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G.I. Wires of different sizes are used in distribution system for various applications such as </w:t>
      </w:r>
      <w:proofErr w:type="spellStart"/>
      <w:r w:rsidR="00D27087">
        <w:rPr>
          <w:rFonts w:ascii="Bookman Old Style" w:hAnsi="Bookman Old Style"/>
          <w:color w:val="auto"/>
        </w:rPr>
        <w:t>e</w:t>
      </w:r>
      <w:r>
        <w:rPr>
          <w:rFonts w:ascii="Bookman Old Style" w:hAnsi="Bookman Old Style"/>
          <w:color w:val="auto"/>
        </w:rPr>
        <w:t>arthing</w:t>
      </w:r>
      <w:proofErr w:type="spellEnd"/>
      <w:r>
        <w:rPr>
          <w:rFonts w:ascii="Bookman Old Style" w:hAnsi="Bookman Old Style"/>
          <w:color w:val="auto"/>
        </w:rPr>
        <w:t xml:space="preserve"> of metallic fittings, bearer wire for service cables, guarding of power lines etc.,</w:t>
      </w:r>
    </w:p>
    <w:p w:rsidR="00227A1F" w:rsidRDefault="00227A1F" w:rsidP="00227A1F">
      <w:pPr>
        <w:jc w:val="both"/>
        <w:rPr>
          <w:rFonts w:ascii="Bookman Old Style" w:hAnsi="Bookman Old Style"/>
          <w:b/>
          <w:color w:val="auto"/>
        </w:rPr>
      </w:pP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SCOPE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Pr="004B1640" w:rsidRDefault="00227A1F" w:rsidP="00227A1F">
      <w:pPr>
        <w:ind w:left="1440" w:hanging="720"/>
        <w:jc w:val="both"/>
        <w:rPr>
          <w:rFonts w:ascii="Bookman Old Style" w:hAnsi="Bookman Old Style"/>
          <w:color w:val="auto"/>
          <w:sz w:val="10"/>
        </w:rPr>
      </w:pP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This specification covers details of solid G.I. Wires for use in distribution system.</w:t>
      </w:r>
      <w:r>
        <w:rPr>
          <w:rFonts w:ascii="Bookman Old Style" w:hAnsi="Bookman Old Style"/>
          <w:color w:val="auto"/>
        </w:rPr>
        <w:tab/>
      </w:r>
    </w:p>
    <w:p w:rsidR="00227A1F" w:rsidRPr="004B1640" w:rsidRDefault="00227A1F" w:rsidP="00227A1F">
      <w:pPr>
        <w:jc w:val="both"/>
        <w:rPr>
          <w:rFonts w:ascii="Bookman Old Style" w:hAnsi="Bookman Old Style"/>
          <w:b/>
          <w:color w:val="auto"/>
          <w:sz w:val="18"/>
        </w:rPr>
      </w:pP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APPLICABLE</w:t>
      </w:r>
      <w:r>
        <w:rPr>
          <w:rFonts w:ascii="Bookman Old Style" w:hAnsi="Bookman Old Style"/>
          <w:b/>
          <w:color w:val="auto"/>
        </w:rPr>
        <w:t xml:space="preserve"> STANDARDS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Pr="004B1640" w:rsidRDefault="00227A1F" w:rsidP="00227A1F">
      <w:pPr>
        <w:ind w:left="720"/>
        <w:jc w:val="both"/>
        <w:rPr>
          <w:rFonts w:ascii="Bookman Old Style" w:hAnsi="Bookman Old Style"/>
          <w:color w:val="auto"/>
          <w:sz w:val="12"/>
        </w:rPr>
      </w:pP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Except when they conflict with the specific requirements of this specification, the G.I. Wires shall comply with the provisions of IS</w:t>
      </w:r>
      <w:proofErr w:type="gramStart"/>
      <w:r>
        <w:rPr>
          <w:rFonts w:ascii="Bookman Old Style" w:hAnsi="Bookman Old Style"/>
          <w:color w:val="auto"/>
        </w:rPr>
        <w:t>:280</w:t>
      </w:r>
      <w:proofErr w:type="gramEnd"/>
      <w:r>
        <w:rPr>
          <w:rFonts w:ascii="Bookman Old Style" w:hAnsi="Bookman Old Style"/>
          <w:color w:val="auto"/>
        </w:rPr>
        <w:t>-</w:t>
      </w:r>
      <w:r w:rsidR="00B43F46">
        <w:rPr>
          <w:rFonts w:ascii="Bookman Old Style" w:hAnsi="Bookman Old Style"/>
          <w:color w:val="auto"/>
        </w:rPr>
        <w:t>2006</w:t>
      </w:r>
      <w:r>
        <w:rPr>
          <w:rFonts w:ascii="Bookman Old Style" w:hAnsi="Bookman Old Style"/>
          <w:color w:val="auto"/>
        </w:rPr>
        <w:t xml:space="preserve"> and IS:7887-1992 or the latest  version thereof.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b/>
          <w:color w:val="auto"/>
        </w:rPr>
      </w:pP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APPLICATION</w:t>
      </w:r>
      <w:r>
        <w:rPr>
          <w:rFonts w:ascii="Bookman Old Style" w:hAnsi="Bookman Old Style"/>
          <w:b/>
          <w:color w:val="auto"/>
        </w:rPr>
        <w:t xml:space="preserve"> &amp; SIZES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ind w:left="1440" w:hanging="144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G.I. Wires covered in this specification are intended for the following applications.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b/>
          <w:bCs/>
          <w:color w:val="auto"/>
        </w:rPr>
      </w:pP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  <w:t xml:space="preserve">      </w:t>
      </w:r>
      <w:r>
        <w:rPr>
          <w:rFonts w:ascii="Bookman Old Style" w:hAnsi="Bookman Old Style"/>
          <w:b/>
          <w:bCs/>
          <w:color w:val="auto"/>
          <w:u w:val="single"/>
        </w:rPr>
        <w:t>Applications</w:t>
      </w:r>
      <w:r>
        <w:rPr>
          <w:rFonts w:ascii="Bookman Old Style" w:hAnsi="Bookman Old Style"/>
          <w:b/>
          <w:bCs/>
          <w:color w:val="auto"/>
        </w:rPr>
        <w:tab/>
        <w:t xml:space="preserve">      </w:t>
      </w:r>
      <w:r>
        <w:rPr>
          <w:rFonts w:ascii="Bookman Old Style" w:hAnsi="Bookman Old Style"/>
          <w:b/>
          <w:bCs/>
          <w:color w:val="auto"/>
        </w:rPr>
        <w:tab/>
        <w:t xml:space="preserve">             </w:t>
      </w:r>
      <w:r>
        <w:rPr>
          <w:rFonts w:ascii="Bookman Old Style" w:hAnsi="Bookman Old Style"/>
          <w:b/>
          <w:bCs/>
          <w:color w:val="auto"/>
          <w:u w:val="single"/>
        </w:rPr>
        <w:t xml:space="preserve">Size (nominal </w:t>
      </w:r>
      <w:proofErr w:type="spellStart"/>
      <w:r>
        <w:rPr>
          <w:rFonts w:ascii="Bookman Old Style" w:hAnsi="Bookman Old Style"/>
          <w:b/>
          <w:bCs/>
          <w:color w:val="auto"/>
          <w:u w:val="single"/>
        </w:rPr>
        <w:t>dia</w:t>
      </w:r>
      <w:proofErr w:type="spellEnd"/>
      <w:r>
        <w:rPr>
          <w:rFonts w:ascii="Bookman Old Style" w:hAnsi="Bookman Old Style"/>
          <w:b/>
          <w:bCs/>
          <w:color w:val="auto"/>
          <w:u w:val="single"/>
        </w:rPr>
        <w:t>)</w:t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</w:r>
    </w:p>
    <w:p w:rsidR="00A0224F" w:rsidRDefault="00227A1F" w:rsidP="00227A1F">
      <w:p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          i)  Bearer wire for service cables</w:t>
      </w:r>
      <w:r>
        <w:rPr>
          <w:rFonts w:ascii="Bookman Old Style" w:hAnsi="Bookman Old Style"/>
          <w:color w:val="auto"/>
        </w:rPr>
        <w:tab/>
        <w:t>-</w:t>
      </w:r>
      <w:r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b/>
          <w:color w:val="auto"/>
        </w:rPr>
        <w:t>3.15mm</w:t>
      </w:r>
      <w:r w:rsidR="00B43F46">
        <w:rPr>
          <w:rFonts w:ascii="Bookman Old Style" w:hAnsi="Bookman Old Style"/>
          <w:b/>
          <w:color w:val="auto"/>
        </w:rPr>
        <w:t xml:space="preserve"> </w:t>
      </w:r>
      <w:r w:rsidR="00A0224F" w:rsidRPr="00A0224F">
        <w:rPr>
          <w:rFonts w:ascii="Bookman Old Style" w:hAnsi="Bookman Old Style"/>
          <w:b/>
          <w:color w:val="auto"/>
        </w:rPr>
        <w:t>(10SWG)</w:t>
      </w:r>
      <w:r w:rsidR="00A0224F">
        <w:rPr>
          <w:rFonts w:ascii="Bookman Old Style" w:hAnsi="Bookman Old Style"/>
          <w:color w:val="auto"/>
        </w:rPr>
        <w:t xml:space="preserve"> </w:t>
      </w:r>
      <w:r>
        <w:rPr>
          <w:rFonts w:ascii="Bookman Old Style" w:hAnsi="Bookman Old Style"/>
          <w:color w:val="auto"/>
        </w:rPr>
        <w:t xml:space="preserve"> </w:t>
      </w:r>
    </w:p>
    <w:p w:rsidR="00227A1F" w:rsidRDefault="00A0224F" w:rsidP="00227A1F">
      <w:p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                                                                          </w:t>
      </w:r>
      <w:r w:rsidR="00227A1F">
        <w:rPr>
          <w:rFonts w:ascii="Bookman Old Style" w:hAnsi="Bookman Old Style"/>
          <w:color w:val="auto"/>
        </w:rPr>
        <w:t>(</w:t>
      </w:r>
      <w:proofErr w:type="gramStart"/>
      <w:r w:rsidR="00227A1F">
        <w:rPr>
          <w:rFonts w:ascii="Bookman Old Style" w:hAnsi="Bookman Old Style"/>
          <w:color w:val="auto"/>
        </w:rPr>
        <w:t>for</w:t>
      </w:r>
      <w:proofErr w:type="gramEnd"/>
      <w:r w:rsidR="00227A1F">
        <w:rPr>
          <w:rFonts w:ascii="Bookman Old Style" w:hAnsi="Bookman Old Style"/>
          <w:color w:val="auto"/>
        </w:rPr>
        <w:t xml:space="preserve"> single phas</w:t>
      </w:r>
      <w:r>
        <w:rPr>
          <w:rFonts w:ascii="Bookman Old Style" w:hAnsi="Bookman Old Style"/>
          <w:color w:val="auto"/>
        </w:rPr>
        <w:t xml:space="preserve">e </w:t>
      </w:r>
      <w:r w:rsidR="00227A1F">
        <w:rPr>
          <w:rFonts w:ascii="Bookman Old Style" w:hAnsi="Bookman Old Style"/>
          <w:color w:val="auto"/>
        </w:rPr>
        <w:t>services)</w:t>
      </w:r>
      <w:r w:rsidR="00227A1F">
        <w:rPr>
          <w:rFonts w:ascii="Bookman Old Style" w:hAnsi="Bookman Old Style"/>
          <w:color w:val="auto"/>
        </w:rPr>
        <w:tab/>
      </w:r>
      <w:r w:rsidR="00227A1F">
        <w:rPr>
          <w:rFonts w:ascii="Bookman Old Style" w:hAnsi="Bookman Old Style"/>
          <w:color w:val="auto"/>
        </w:rPr>
        <w:tab/>
        <w:t xml:space="preserve">        </w:t>
      </w:r>
    </w:p>
    <w:p w:rsidR="00A0224F" w:rsidRDefault="00227A1F" w:rsidP="00227A1F">
      <w:pPr>
        <w:ind w:left="720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ii)  </w:t>
      </w:r>
      <w:proofErr w:type="spellStart"/>
      <w:r>
        <w:rPr>
          <w:rFonts w:ascii="Bookman Old Style" w:hAnsi="Bookman Old Style"/>
          <w:color w:val="auto"/>
        </w:rPr>
        <w:t>Earthing</w:t>
      </w:r>
      <w:proofErr w:type="spellEnd"/>
      <w:r>
        <w:rPr>
          <w:rFonts w:ascii="Bookman Old Style" w:hAnsi="Bookman Old Style"/>
          <w:color w:val="auto"/>
        </w:rPr>
        <w:t xml:space="preserve"> of transformers, poles</w:t>
      </w:r>
      <w:r>
        <w:rPr>
          <w:rFonts w:ascii="Bookman Old Style" w:hAnsi="Bookman Old Style"/>
          <w:color w:val="auto"/>
        </w:rPr>
        <w:tab/>
        <w:t>-</w:t>
      </w:r>
      <w:r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b/>
          <w:color w:val="auto"/>
        </w:rPr>
        <w:t xml:space="preserve">4mm </w:t>
      </w:r>
      <w:r w:rsidR="00A0224F" w:rsidRPr="00A0224F">
        <w:rPr>
          <w:rFonts w:ascii="Bookman Old Style" w:hAnsi="Bookman Old Style"/>
          <w:b/>
          <w:color w:val="auto"/>
        </w:rPr>
        <w:t>(8 SWG)</w:t>
      </w:r>
      <w:r w:rsidR="00A0224F">
        <w:rPr>
          <w:rFonts w:ascii="Bookman Old Style" w:hAnsi="Bookman Old Style"/>
          <w:color w:val="auto"/>
        </w:rPr>
        <w:t xml:space="preserve"> </w:t>
      </w:r>
    </w:p>
    <w:p w:rsidR="00227A1F" w:rsidRDefault="00A0224F" w:rsidP="00227A1F">
      <w:pPr>
        <w:ind w:left="720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 xml:space="preserve">                                                                 </w:t>
      </w:r>
      <w:r w:rsidR="00227A1F">
        <w:rPr>
          <w:rFonts w:ascii="Bookman Old Style" w:hAnsi="Bookman Old Style"/>
          <w:color w:val="auto"/>
        </w:rPr>
        <w:t>(</w:t>
      </w:r>
      <w:proofErr w:type="gramStart"/>
      <w:r w:rsidR="00227A1F">
        <w:rPr>
          <w:rFonts w:ascii="Bookman Old Style" w:hAnsi="Bookman Old Style"/>
          <w:color w:val="auto"/>
        </w:rPr>
        <w:t>for</w:t>
      </w:r>
      <w:proofErr w:type="gramEnd"/>
      <w:r w:rsidR="00227A1F">
        <w:rPr>
          <w:rFonts w:ascii="Bookman Old Style" w:hAnsi="Bookman Old Style"/>
          <w:color w:val="auto"/>
        </w:rPr>
        <w:t xml:space="preserve"> three phase</w:t>
      </w:r>
      <w:r>
        <w:rPr>
          <w:rFonts w:ascii="Bookman Old Style" w:hAnsi="Bookman Old Style"/>
          <w:color w:val="auto"/>
        </w:rPr>
        <w:t xml:space="preserve"> service </w:t>
      </w:r>
      <w:r w:rsidR="00227A1F">
        <w:rPr>
          <w:rFonts w:ascii="Bookman Old Style" w:hAnsi="Bookman Old Style"/>
          <w:color w:val="auto"/>
        </w:rPr>
        <w:t>lines)</w:t>
      </w:r>
      <w:r w:rsidR="00227A1F">
        <w:rPr>
          <w:rFonts w:ascii="Bookman Old Style" w:hAnsi="Bookman Old Style"/>
          <w:color w:val="auto"/>
        </w:rPr>
        <w:tab/>
      </w:r>
      <w:r w:rsidR="00227A1F">
        <w:rPr>
          <w:rFonts w:ascii="Bookman Old Style" w:hAnsi="Bookman Old Style"/>
          <w:color w:val="auto"/>
        </w:rPr>
        <w:tab/>
      </w:r>
      <w:r w:rsidR="00227A1F">
        <w:rPr>
          <w:rFonts w:ascii="Bookman Old Style" w:hAnsi="Bookman Old Style"/>
          <w:color w:val="auto"/>
        </w:rPr>
        <w:tab/>
        <w:t xml:space="preserve">                                              </w:t>
      </w:r>
      <w:r w:rsidR="00227A1F"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ind w:firstLine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iii) Continuous earth wire for 11KV</w:t>
      </w:r>
      <w:r>
        <w:rPr>
          <w:rFonts w:ascii="Bookman Old Style" w:hAnsi="Bookman Old Style"/>
          <w:color w:val="auto"/>
        </w:rPr>
        <w:tab/>
        <w:t>-</w:t>
      </w:r>
      <w:r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b/>
          <w:color w:val="auto"/>
        </w:rPr>
        <w:t>4mm.</w:t>
      </w:r>
      <w:r w:rsidRPr="00A0224F">
        <w:rPr>
          <w:rFonts w:ascii="Bookman Old Style" w:hAnsi="Bookman Old Style"/>
          <w:b/>
          <w:color w:val="auto"/>
        </w:rPr>
        <w:tab/>
      </w:r>
      <w:r w:rsidR="00A0224F" w:rsidRPr="00A0224F">
        <w:rPr>
          <w:rFonts w:ascii="Bookman Old Style" w:hAnsi="Bookman Old Style"/>
          <w:b/>
          <w:color w:val="auto"/>
        </w:rPr>
        <w:t>(8 SWG)</w:t>
      </w:r>
      <w:r w:rsidRPr="00A0224F">
        <w:rPr>
          <w:rFonts w:ascii="Bookman Old Style" w:hAnsi="Bookman Old Style"/>
          <w:b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ind w:firstLine="720"/>
        <w:jc w:val="both"/>
        <w:rPr>
          <w:rFonts w:ascii="Bookman Old Style" w:hAnsi="Bookman Old Style"/>
          <w:color w:val="auto"/>
        </w:rPr>
      </w:pPr>
      <w:proofErr w:type="gramStart"/>
      <w:r>
        <w:rPr>
          <w:rFonts w:ascii="Bookman Old Style" w:hAnsi="Bookman Old Style"/>
          <w:color w:val="auto"/>
        </w:rPr>
        <w:t>iv) Protective</w:t>
      </w:r>
      <w:proofErr w:type="gramEnd"/>
      <w:r>
        <w:rPr>
          <w:rFonts w:ascii="Bookman Old Style" w:hAnsi="Bookman Old Style"/>
          <w:color w:val="auto"/>
        </w:rPr>
        <w:t xml:space="preserve"> guarding at the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  <w:t xml:space="preserve">     </w:t>
      </w:r>
      <w:proofErr w:type="gramStart"/>
      <w:r>
        <w:rPr>
          <w:rFonts w:ascii="Bookman Old Style" w:hAnsi="Bookman Old Style"/>
          <w:color w:val="auto"/>
        </w:rPr>
        <w:t>crossing</w:t>
      </w:r>
      <w:proofErr w:type="gramEnd"/>
      <w:r>
        <w:rPr>
          <w:rFonts w:ascii="Bookman Old Style" w:hAnsi="Bookman Old Style"/>
          <w:color w:val="auto"/>
        </w:rPr>
        <w:t xml:space="preserve"> of overhead power lines 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  <w:t xml:space="preserve">     </w:t>
      </w:r>
      <w:proofErr w:type="gramStart"/>
      <w:r>
        <w:rPr>
          <w:rFonts w:ascii="Bookman Old Style" w:hAnsi="Bookman Old Style"/>
          <w:color w:val="auto"/>
        </w:rPr>
        <w:t>with</w:t>
      </w:r>
      <w:proofErr w:type="gramEnd"/>
      <w:r>
        <w:rPr>
          <w:rFonts w:ascii="Bookman Old Style" w:hAnsi="Bookman Old Style"/>
          <w:color w:val="auto"/>
        </w:rPr>
        <w:t xml:space="preserve"> roads, railway tracks and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  <w:t xml:space="preserve">     </w:t>
      </w:r>
      <w:proofErr w:type="spellStart"/>
      <w:proofErr w:type="gramStart"/>
      <w:r>
        <w:rPr>
          <w:rFonts w:ascii="Bookman Old Style" w:hAnsi="Bookman Old Style"/>
          <w:color w:val="auto"/>
        </w:rPr>
        <w:t>tele</w:t>
      </w:r>
      <w:proofErr w:type="spellEnd"/>
      <w:r>
        <w:rPr>
          <w:rFonts w:ascii="Bookman Old Style" w:hAnsi="Bookman Old Style"/>
          <w:color w:val="auto"/>
        </w:rPr>
        <w:t>-communication</w:t>
      </w:r>
      <w:proofErr w:type="gramEnd"/>
      <w:r>
        <w:rPr>
          <w:rFonts w:ascii="Bookman Old Style" w:hAnsi="Bookman Old Style"/>
          <w:color w:val="auto"/>
        </w:rPr>
        <w:t xml:space="preserve"> lines.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  <w:t>-</w:t>
      </w:r>
      <w:r>
        <w:rPr>
          <w:rFonts w:ascii="Bookman Old Style" w:hAnsi="Bookman Old Style"/>
          <w:color w:val="auto"/>
        </w:rPr>
        <w:tab/>
        <w:t>3.15, 4 &amp; 5 mm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b/>
          <w:color w:val="auto"/>
        </w:rPr>
      </w:pPr>
    </w:p>
    <w:p w:rsidR="00FC79E6" w:rsidRDefault="00FC79E6" w:rsidP="00227A1F">
      <w:pPr>
        <w:jc w:val="both"/>
        <w:rPr>
          <w:rFonts w:ascii="Bookman Old Style" w:hAnsi="Bookman Old Style"/>
          <w:b/>
          <w:color w:val="auto"/>
        </w:rPr>
      </w:pPr>
      <w:r>
        <w:rPr>
          <w:rFonts w:ascii="Bookman Old Style" w:hAnsi="Bookman Old Style"/>
          <w:b/>
          <w:color w:val="auto"/>
        </w:rPr>
        <w:t xml:space="preserve">          </w:t>
      </w: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MATERIAL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numPr>
          <w:ilvl w:val="1"/>
          <w:numId w:val="4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The wires shall be drawn from the wire rods conforming to IS</w:t>
      </w:r>
      <w:proofErr w:type="gramStart"/>
      <w:r>
        <w:rPr>
          <w:rFonts w:ascii="Bookman Old Style" w:hAnsi="Bookman Old Style"/>
          <w:color w:val="auto"/>
        </w:rPr>
        <w:t>:7887</w:t>
      </w:r>
      <w:proofErr w:type="gramEnd"/>
      <w:r>
        <w:rPr>
          <w:rFonts w:ascii="Bookman Old Style" w:hAnsi="Bookman Old Style"/>
          <w:color w:val="auto"/>
        </w:rPr>
        <w:t>-1992 or the latest version thereof.</w:t>
      </w:r>
    </w:p>
    <w:p w:rsidR="00227A1F" w:rsidRDefault="00227A1F" w:rsidP="00227A1F">
      <w:pPr>
        <w:numPr>
          <w:ilvl w:val="1"/>
          <w:numId w:val="4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The requirements for chemical composition for the wires shall conform to IS</w:t>
      </w:r>
      <w:proofErr w:type="gramStart"/>
      <w:r>
        <w:rPr>
          <w:rFonts w:ascii="Bookman Old Style" w:hAnsi="Bookman Old Style"/>
          <w:color w:val="auto"/>
        </w:rPr>
        <w:t>:7887</w:t>
      </w:r>
      <w:proofErr w:type="gramEnd"/>
      <w:r>
        <w:rPr>
          <w:rFonts w:ascii="Bookman Old Style" w:hAnsi="Bookman Old Style"/>
          <w:color w:val="auto"/>
        </w:rPr>
        <w:t>.</w:t>
      </w: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numPr>
          <w:ilvl w:val="1"/>
          <w:numId w:val="4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lastRenderedPageBreak/>
        <w:t>The wire shall be sound, free from split surface flaws, rough jagged and imperfect edges and other detrimental defects on the surface of the wires.</w:t>
      </w: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</w:p>
    <w:p w:rsidR="00A0224F" w:rsidRDefault="00227A1F" w:rsidP="00227A1F">
      <w:pPr>
        <w:numPr>
          <w:ilvl w:val="1"/>
          <w:numId w:val="4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The wires shall be galvanized with Heavy Coating as per IS: 4826-1979 or the latest version thereof.</w:t>
      </w:r>
      <w:r>
        <w:rPr>
          <w:rFonts w:ascii="Bookman Old Style" w:hAnsi="Bookman Old Style"/>
          <w:color w:val="auto"/>
        </w:rPr>
        <w:tab/>
      </w:r>
    </w:p>
    <w:p w:rsidR="00A0224F" w:rsidRDefault="00A0224F" w:rsidP="00A0224F">
      <w:pPr>
        <w:pStyle w:val="ListParagraph"/>
        <w:rPr>
          <w:rFonts w:ascii="Bookman Old Style" w:hAnsi="Bookman Old Style"/>
          <w:color w:val="auto"/>
        </w:rPr>
      </w:pPr>
    </w:p>
    <w:p w:rsidR="00227A1F" w:rsidRDefault="00227A1F" w:rsidP="00A0224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GRADES</w:t>
      </w:r>
      <w:r>
        <w:rPr>
          <w:rFonts w:ascii="Bookman Old Style" w:hAnsi="Bookman Old Style"/>
          <w:b/>
          <w:color w:val="auto"/>
        </w:rPr>
        <w:tab/>
      </w:r>
      <w:r>
        <w:rPr>
          <w:rFonts w:ascii="Bookman Old Style" w:hAnsi="Bookman Old Style"/>
          <w:b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G.I. Wires shall be classified into two grades based on their tensile strength as follows:</w:t>
      </w: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Pr="00567EBE" w:rsidRDefault="00227A1F" w:rsidP="00227A1F">
      <w:pPr>
        <w:jc w:val="both"/>
        <w:rPr>
          <w:rFonts w:ascii="Bookman Old Style" w:hAnsi="Bookman Old Style"/>
          <w:b/>
          <w:bCs/>
          <w:color w:val="auto"/>
          <w:sz w:val="4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  <w:t xml:space="preserve">   </w:t>
      </w:r>
      <w:r>
        <w:rPr>
          <w:rFonts w:ascii="Bookman Old Style" w:hAnsi="Bookman Old Style"/>
          <w:b/>
          <w:bCs/>
          <w:color w:val="auto"/>
          <w:u w:val="single"/>
        </w:rPr>
        <w:t>GRADE</w:t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  <w:t xml:space="preserve">    </w:t>
      </w:r>
      <w:proofErr w:type="gramStart"/>
      <w:r>
        <w:rPr>
          <w:rFonts w:ascii="Bookman Old Style" w:hAnsi="Bookman Old Style"/>
          <w:b/>
          <w:bCs/>
          <w:color w:val="auto"/>
          <w:u w:val="single"/>
        </w:rPr>
        <w:t>TENSILE  STRENGTH</w:t>
      </w:r>
      <w:proofErr w:type="gramEnd"/>
      <w:r>
        <w:rPr>
          <w:rFonts w:ascii="Bookman Old Style" w:hAnsi="Bookman Old Style"/>
          <w:b/>
          <w:bCs/>
          <w:color w:val="auto"/>
          <w:u w:val="single"/>
        </w:rPr>
        <w:t xml:space="preserve"> (MPA)</w:t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</w:r>
      <w:r>
        <w:rPr>
          <w:rFonts w:ascii="Bookman Old Style" w:hAnsi="Bookman Old Style"/>
          <w:b/>
          <w:bCs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b/>
          <w:bCs/>
          <w:color w:val="auto"/>
        </w:rPr>
      </w:pPr>
    </w:p>
    <w:p w:rsidR="00227A1F" w:rsidRDefault="00227A1F" w:rsidP="00227A1F">
      <w:pPr>
        <w:spacing w:line="360" w:lineRule="auto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proofErr w:type="gramStart"/>
      <w:r>
        <w:rPr>
          <w:rFonts w:ascii="Bookman Old Style" w:hAnsi="Bookman Old Style"/>
          <w:color w:val="auto"/>
        </w:rPr>
        <w:t>i</w:t>
      </w:r>
      <w:proofErr w:type="gramEnd"/>
      <w:r>
        <w:rPr>
          <w:rFonts w:ascii="Bookman Old Style" w:hAnsi="Bookman Old Style"/>
          <w:color w:val="auto"/>
        </w:rPr>
        <w:t>)  Annealed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  <w:t xml:space="preserve">        300-550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  <w:t>ii) Hard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  <w:t xml:space="preserve">        550-900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numPr>
          <w:ilvl w:val="0"/>
          <w:numId w:val="3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TOLERANCE</w:t>
      </w:r>
      <w:r>
        <w:rPr>
          <w:rFonts w:ascii="Bookman Old Style" w:hAnsi="Bookman Old Style"/>
          <w:b/>
          <w:color w:val="auto"/>
        </w:rPr>
        <w:t xml:space="preserve"> ON DIAMETER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The tolerance on nominal diameter at any section of wire shall not exceed ±2.5%. Further, the maximum difference between the diameters at any two cross-sections of wires shall not exceed 2.5%.</w:t>
      </w:r>
    </w:p>
    <w:p w:rsidR="00A920C9" w:rsidRDefault="00A920C9" w:rsidP="00227A1F">
      <w:pPr>
        <w:ind w:left="720"/>
        <w:jc w:val="both"/>
        <w:rPr>
          <w:rFonts w:ascii="Bookman Old Style" w:hAnsi="Bookman Old Style"/>
          <w:color w:val="auto"/>
        </w:rPr>
      </w:pPr>
    </w:p>
    <w:p w:rsidR="00A920C9" w:rsidRPr="00A920C9" w:rsidRDefault="00A920C9" w:rsidP="00A920C9">
      <w:pPr>
        <w:autoSpaceDE w:val="0"/>
        <w:autoSpaceDN w:val="0"/>
        <w:adjustRightInd w:val="0"/>
        <w:rPr>
          <w:rFonts w:ascii="Bookman Old Style" w:eastAsia="Arial Unicode MS" w:hAnsi="Bookman Old Style" w:cs="Arial Unicode MS"/>
          <w:b/>
        </w:rPr>
      </w:pPr>
      <w:r>
        <w:rPr>
          <w:rFonts w:ascii="Bookman Old Style" w:eastAsia="Arial Unicode MS" w:hAnsi="Bookman Old Style" w:cs="Arial Unicode MS"/>
          <w:b/>
        </w:rPr>
        <w:t>8</w:t>
      </w:r>
      <w:r w:rsidRPr="00A920C9">
        <w:rPr>
          <w:rFonts w:ascii="Bookman Old Style" w:eastAsia="Arial Unicode MS" w:hAnsi="Bookman Old Style" w:cs="Arial Unicode MS"/>
          <w:b/>
        </w:rPr>
        <w:t>.0</w:t>
      </w:r>
      <w:r>
        <w:rPr>
          <w:rFonts w:ascii="Bookman Old Style" w:eastAsia="Arial Unicode MS" w:hAnsi="Bookman Old Style" w:cs="Arial Unicode MS"/>
          <w:b/>
        </w:rPr>
        <w:t xml:space="preserve">    </w:t>
      </w:r>
      <w:r w:rsidRPr="00A920C9">
        <w:rPr>
          <w:rFonts w:ascii="Bookman Old Style" w:eastAsia="Arial Unicode MS" w:hAnsi="Bookman Old Style" w:cs="Arial Unicode MS"/>
          <w:b/>
        </w:rPr>
        <w:t xml:space="preserve"> SAMPLING CRITERIA: </w:t>
      </w:r>
    </w:p>
    <w:p w:rsidR="00A920C9" w:rsidRPr="00A920C9" w:rsidRDefault="00A920C9" w:rsidP="00A920C9">
      <w:pPr>
        <w:spacing w:after="200" w:line="276" w:lineRule="auto"/>
        <w:rPr>
          <w:rFonts w:ascii="Bookman Old Style" w:eastAsia="Calibri" w:hAnsi="Bookman Old Style"/>
          <w:color w:val="auto"/>
          <w:kern w:val="2"/>
        </w:rPr>
      </w:pPr>
      <w:r>
        <w:rPr>
          <w:rFonts w:ascii="Bookman Old Style" w:eastAsia="Calibri" w:hAnsi="Bookman Old Style"/>
          <w:color w:val="auto"/>
          <w:kern w:val="2"/>
        </w:rPr>
        <w:t xml:space="preserve">          </w:t>
      </w:r>
      <w:r w:rsidRPr="00A920C9">
        <w:rPr>
          <w:rFonts w:ascii="Bookman Old Style" w:eastAsia="Calibri" w:hAnsi="Bookman Old Style"/>
          <w:color w:val="auto"/>
          <w:kern w:val="2"/>
        </w:rPr>
        <w:t>Sampling criteria and the tests shall be in accordance with IS-</w:t>
      </w:r>
      <w:r>
        <w:rPr>
          <w:rFonts w:ascii="Bookman Old Style" w:eastAsia="Calibri" w:hAnsi="Bookman Old Style"/>
          <w:color w:val="auto"/>
          <w:kern w:val="2"/>
        </w:rPr>
        <w:t>280</w:t>
      </w:r>
      <w:r w:rsidRPr="00A920C9">
        <w:rPr>
          <w:rFonts w:ascii="Bookman Old Style" w:eastAsia="Calibri" w:hAnsi="Bookman Old Style"/>
          <w:color w:val="auto"/>
          <w:kern w:val="2"/>
        </w:rPr>
        <w:t>-</w:t>
      </w:r>
      <w:r>
        <w:rPr>
          <w:rFonts w:ascii="Bookman Old Style" w:eastAsia="Calibri" w:hAnsi="Bookman Old Style"/>
          <w:color w:val="auto"/>
          <w:kern w:val="2"/>
        </w:rPr>
        <w:t>2006</w:t>
      </w:r>
      <w:r w:rsidRPr="00A920C9">
        <w:rPr>
          <w:rFonts w:ascii="Bookman Old Style" w:eastAsia="Calibri" w:hAnsi="Bookman Old Style"/>
          <w:color w:val="auto"/>
          <w:kern w:val="2"/>
        </w:rPr>
        <w:t>.</w:t>
      </w:r>
    </w:p>
    <w:tbl>
      <w:tblPr>
        <w:tblStyle w:val="TableGrid"/>
        <w:tblW w:w="0" w:type="auto"/>
        <w:tblInd w:w="939" w:type="dxa"/>
        <w:tblLook w:val="04A0" w:firstRow="1" w:lastRow="0" w:firstColumn="1" w:lastColumn="0" w:noHBand="0" w:noVBand="1"/>
      </w:tblPr>
      <w:tblGrid>
        <w:gridCol w:w="1039"/>
        <w:gridCol w:w="1901"/>
        <w:gridCol w:w="1683"/>
        <w:gridCol w:w="1601"/>
        <w:gridCol w:w="1748"/>
      </w:tblGrid>
      <w:tr w:rsidR="00A920C9" w:rsidRPr="00A920C9" w:rsidTr="00A920C9">
        <w:trPr>
          <w:trHeight w:val="479"/>
        </w:trPr>
        <w:tc>
          <w:tcPr>
            <w:tcW w:w="1039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b/>
                <w:color w:val="auto"/>
              </w:rPr>
            </w:pPr>
            <w:r w:rsidRPr="00A920C9">
              <w:rPr>
                <w:rFonts w:ascii="Bookman Old Style" w:eastAsia="Calibri" w:hAnsi="Bookman Old Style"/>
                <w:b/>
                <w:color w:val="auto"/>
              </w:rPr>
              <w:t>Sl. No.</w:t>
            </w:r>
          </w:p>
        </w:tc>
        <w:tc>
          <w:tcPr>
            <w:tcW w:w="1901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b/>
                <w:color w:val="auto"/>
              </w:rPr>
            </w:pPr>
            <w:r w:rsidRPr="00A920C9">
              <w:rPr>
                <w:rFonts w:ascii="Bookman Old Style" w:eastAsia="Calibri" w:hAnsi="Bookman Old Style"/>
                <w:b/>
                <w:color w:val="auto"/>
              </w:rPr>
              <w:t>LOT size</w:t>
            </w:r>
          </w:p>
        </w:tc>
        <w:tc>
          <w:tcPr>
            <w:tcW w:w="1683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b/>
                <w:color w:val="auto"/>
              </w:rPr>
            </w:pPr>
            <w:r w:rsidRPr="00A920C9">
              <w:rPr>
                <w:rFonts w:ascii="Bookman Old Style" w:eastAsia="Calibri" w:hAnsi="Bookman Old Style"/>
                <w:b/>
                <w:color w:val="auto"/>
              </w:rPr>
              <w:t>No. of Samples</w:t>
            </w:r>
          </w:p>
        </w:tc>
        <w:tc>
          <w:tcPr>
            <w:tcW w:w="1601" w:type="dxa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b/>
                <w:color w:val="auto"/>
              </w:rPr>
            </w:pPr>
            <w:r>
              <w:rPr>
                <w:rFonts w:ascii="Bookman Old Style" w:eastAsia="Calibri" w:hAnsi="Bookman Old Style"/>
                <w:b/>
                <w:color w:val="auto"/>
              </w:rPr>
              <w:t>Permissible Defective</w:t>
            </w:r>
          </w:p>
        </w:tc>
        <w:tc>
          <w:tcPr>
            <w:tcW w:w="1748" w:type="dxa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b/>
                <w:color w:val="auto"/>
              </w:rPr>
            </w:pPr>
            <w:r>
              <w:rPr>
                <w:rFonts w:ascii="Bookman Old Style" w:eastAsia="Calibri" w:hAnsi="Bookman Old Style"/>
                <w:b/>
                <w:color w:val="auto"/>
              </w:rPr>
              <w:t>No. of Coils for Chemical requirements</w:t>
            </w:r>
          </w:p>
        </w:tc>
      </w:tr>
      <w:tr w:rsidR="00A920C9" w:rsidRPr="00A920C9" w:rsidTr="00A920C9">
        <w:trPr>
          <w:trHeight w:val="415"/>
        </w:trPr>
        <w:tc>
          <w:tcPr>
            <w:tcW w:w="1039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1</w:t>
            </w:r>
          </w:p>
        </w:tc>
        <w:tc>
          <w:tcPr>
            <w:tcW w:w="1901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proofErr w:type="spellStart"/>
            <w:r w:rsidRPr="00A920C9">
              <w:rPr>
                <w:rFonts w:ascii="Bookman Old Style" w:eastAsia="Calibri" w:hAnsi="Bookman Old Style"/>
                <w:color w:val="auto"/>
              </w:rPr>
              <w:t>Upto</w:t>
            </w:r>
            <w:proofErr w:type="spellEnd"/>
            <w:r w:rsidRPr="00A920C9">
              <w:rPr>
                <w:rFonts w:ascii="Bookman Old Style" w:eastAsia="Calibri" w:hAnsi="Bookman Old Style"/>
                <w:color w:val="auto"/>
              </w:rPr>
              <w:t xml:space="preserve"> 25</w:t>
            </w:r>
          </w:p>
        </w:tc>
        <w:tc>
          <w:tcPr>
            <w:tcW w:w="1683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2</w:t>
            </w:r>
          </w:p>
        </w:tc>
        <w:tc>
          <w:tcPr>
            <w:tcW w:w="1601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0</w:t>
            </w:r>
          </w:p>
        </w:tc>
        <w:tc>
          <w:tcPr>
            <w:tcW w:w="1748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1</w:t>
            </w:r>
          </w:p>
        </w:tc>
      </w:tr>
      <w:tr w:rsidR="00A920C9" w:rsidRPr="00A920C9" w:rsidTr="00A920C9">
        <w:trPr>
          <w:trHeight w:val="417"/>
        </w:trPr>
        <w:tc>
          <w:tcPr>
            <w:tcW w:w="1039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2</w:t>
            </w:r>
          </w:p>
        </w:tc>
        <w:tc>
          <w:tcPr>
            <w:tcW w:w="1901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26 to 50</w:t>
            </w:r>
          </w:p>
        </w:tc>
        <w:tc>
          <w:tcPr>
            <w:tcW w:w="1683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3</w:t>
            </w:r>
          </w:p>
        </w:tc>
        <w:tc>
          <w:tcPr>
            <w:tcW w:w="1601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0</w:t>
            </w:r>
          </w:p>
        </w:tc>
        <w:tc>
          <w:tcPr>
            <w:tcW w:w="1748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1</w:t>
            </w:r>
          </w:p>
        </w:tc>
      </w:tr>
      <w:tr w:rsidR="00A920C9" w:rsidRPr="00A920C9" w:rsidTr="00A920C9">
        <w:trPr>
          <w:trHeight w:val="422"/>
        </w:trPr>
        <w:tc>
          <w:tcPr>
            <w:tcW w:w="1039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3</w:t>
            </w:r>
          </w:p>
        </w:tc>
        <w:tc>
          <w:tcPr>
            <w:tcW w:w="1901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51 to 150</w:t>
            </w:r>
          </w:p>
        </w:tc>
        <w:tc>
          <w:tcPr>
            <w:tcW w:w="1683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5</w:t>
            </w:r>
          </w:p>
        </w:tc>
        <w:tc>
          <w:tcPr>
            <w:tcW w:w="1601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0</w:t>
            </w:r>
          </w:p>
        </w:tc>
        <w:tc>
          <w:tcPr>
            <w:tcW w:w="1748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2</w:t>
            </w:r>
          </w:p>
        </w:tc>
      </w:tr>
      <w:tr w:rsidR="00A920C9" w:rsidRPr="00A920C9" w:rsidTr="00A920C9">
        <w:trPr>
          <w:trHeight w:val="415"/>
        </w:trPr>
        <w:tc>
          <w:tcPr>
            <w:tcW w:w="1039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4</w:t>
            </w:r>
          </w:p>
        </w:tc>
        <w:tc>
          <w:tcPr>
            <w:tcW w:w="1901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150 to 300</w:t>
            </w:r>
          </w:p>
        </w:tc>
        <w:tc>
          <w:tcPr>
            <w:tcW w:w="1683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8</w:t>
            </w:r>
          </w:p>
        </w:tc>
        <w:tc>
          <w:tcPr>
            <w:tcW w:w="1601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1</w:t>
            </w:r>
          </w:p>
        </w:tc>
        <w:tc>
          <w:tcPr>
            <w:tcW w:w="1748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2</w:t>
            </w:r>
          </w:p>
        </w:tc>
      </w:tr>
      <w:tr w:rsidR="00A920C9" w:rsidRPr="00A920C9" w:rsidTr="00A920C9">
        <w:trPr>
          <w:trHeight w:val="421"/>
        </w:trPr>
        <w:tc>
          <w:tcPr>
            <w:tcW w:w="1039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5</w:t>
            </w:r>
          </w:p>
        </w:tc>
        <w:tc>
          <w:tcPr>
            <w:tcW w:w="1901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 w:rsidRPr="00A920C9">
              <w:rPr>
                <w:rFonts w:ascii="Bookman Old Style" w:eastAsia="Calibri" w:hAnsi="Bookman Old Style"/>
                <w:color w:val="auto"/>
              </w:rPr>
              <w:t>300 above</w:t>
            </w:r>
          </w:p>
        </w:tc>
        <w:tc>
          <w:tcPr>
            <w:tcW w:w="1683" w:type="dxa"/>
            <w:vAlign w:val="center"/>
          </w:tcPr>
          <w:p w:rsidR="00A920C9" w:rsidRP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13</w:t>
            </w:r>
          </w:p>
        </w:tc>
        <w:tc>
          <w:tcPr>
            <w:tcW w:w="1601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1</w:t>
            </w:r>
          </w:p>
        </w:tc>
        <w:tc>
          <w:tcPr>
            <w:tcW w:w="1748" w:type="dxa"/>
            <w:vAlign w:val="center"/>
          </w:tcPr>
          <w:p w:rsidR="00A920C9" w:rsidRDefault="00A920C9" w:rsidP="00A920C9">
            <w:pPr>
              <w:jc w:val="center"/>
              <w:rPr>
                <w:rFonts w:ascii="Bookman Old Style" w:eastAsia="Calibri" w:hAnsi="Bookman Old Style"/>
                <w:color w:val="auto"/>
              </w:rPr>
            </w:pPr>
            <w:r>
              <w:rPr>
                <w:rFonts w:ascii="Bookman Old Style" w:eastAsia="Calibri" w:hAnsi="Bookman Old Style"/>
                <w:color w:val="auto"/>
              </w:rPr>
              <w:t>2</w:t>
            </w:r>
          </w:p>
        </w:tc>
      </w:tr>
    </w:tbl>
    <w:p w:rsidR="00A0224F" w:rsidRDefault="00A0224F" w:rsidP="00227A1F">
      <w:pPr>
        <w:ind w:left="720"/>
        <w:jc w:val="both"/>
        <w:rPr>
          <w:rFonts w:ascii="Bookman Old Style" w:hAnsi="Bookman Old Style"/>
          <w:color w:val="auto"/>
        </w:rPr>
      </w:pPr>
    </w:p>
    <w:p w:rsidR="00227A1F" w:rsidRPr="00A920C9" w:rsidRDefault="00227A1F" w:rsidP="00A920C9">
      <w:pPr>
        <w:pStyle w:val="ListParagraph"/>
        <w:numPr>
          <w:ilvl w:val="0"/>
          <w:numId w:val="7"/>
        </w:numPr>
        <w:rPr>
          <w:rFonts w:ascii="Bookman Old Style" w:hAnsi="Bookman Old Style"/>
          <w:color w:val="auto"/>
        </w:rPr>
      </w:pPr>
      <w:r w:rsidRPr="00A920C9">
        <w:rPr>
          <w:rFonts w:ascii="Bookman Old Style" w:hAnsi="Bookman Old Style"/>
          <w:b/>
        </w:rPr>
        <w:t>TESTS</w:t>
      </w:r>
      <w:r w:rsidRPr="00A920C9">
        <w:rPr>
          <w:rFonts w:ascii="Bookman Old Style" w:hAnsi="Bookman Old Style"/>
          <w:color w:val="auto"/>
        </w:rPr>
        <w:tab/>
      </w:r>
      <w:r w:rsidRPr="00A920C9">
        <w:rPr>
          <w:rFonts w:ascii="Bookman Old Style" w:hAnsi="Bookman Old Style"/>
          <w:color w:val="auto"/>
        </w:rPr>
        <w:tab/>
      </w:r>
      <w:r w:rsidRPr="00A920C9">
        <w:rPr>
          <w:rFonts w:ascii="Bookman Old Style" w:hAnsi="Bookman Old Style"/>
          <w:color w:val="auto"/>
        </w:rPr>
        <w:tab/>
      </w:r>
      <w:r w:rsidRPr="00A920C9">
        <w:rPr>
          <w:rFonts w:ascii="Bookman Old Style" w:hAnsi="Bookman Old Style"/>
          <w:color w:val="auto"/>
        </w:rPr>
        <w:tab/>
      </w:r>
      <w:r w:rsidRPr="00A920C9"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ind w:left="72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The following tests shall be carried out in accordance w</w:t>
      </w:r>
      <w:r w:rsidR="00FC79E6">
        <w:rPr>
          <w:rFonts w:ascii="Bookman Old Style" w:hAnsi="Bookman Old Style"/>
          <w:color w:val="auto"/>
        </w:rPr>
        <w:t>ith IS</w:t>
      </w:r>
      <w:proofErr w:type="gramStart"/>
      <w:r w:rsidR="00FC79E6">
        <w:rPr>
          <w:rFonts w:ascii="Bookman Old Style" w:hAnsi="Bookman Old Style"/>
          <w:color w:val="auto"/>
        </w:rPr>
        <w:t>:280</w:t>
      </w:r>
      <w:proofErr w:type="gramEnd"/>
      <w:r w:rsidR="00FC79E6">
        <w:rPr>
          <w:rFonts w:ascii="Bookman Old Style" w:hAnsi="Bookman Old Style"/>
          <w:color w:val="auto"/>
        </w:rPr>
        <w:t xml:space="preserve"> -2006</w:t>
      </w:r>
      <w:r>
        <w:rPr>
          <w:rFonts w:ascii="Bookman Old Style" w:hAnsi="Bookman Old Style"/>
          <w:color w:val="auto"/>
        </w:rPr>
        <w:t xml:space="preserve"> or the latest version thereof as per sampling criteria stipulated therein.</w:t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numPr>
          <w:ilvl w:val="0"/>
          <w:numId w:val="1"/>
        </w:numPr>
        <w:tabs>
          <w:tab w:val="clear" w:pos="3060"/>
        </w:tabs>
        <w:ind w:left="1440" w:hanging="36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Dimensional check (</w:t>
      </w:r>
      <w:proofErr w:type="spellStart"/>
      <w:r>
        <w:rPr>
          <w:rFonts w:ascii="Bookman Old Style" w:hAnsi="Bookman Old Style"/>
          <w:color w:val="auto"/>
        </w:rPr>
        <w:t>dia</w:t>
      </w:r>
      <w:proofErr w:type="spellEnd"/>
      <w:r>
        <w:rPr>
          <w:rFonts w:ascii="Bookman Old Style" w:hAnsi="Bookman Old Style"/>
          <w:color w:val="auto"/>
        </w:rPr>
        <w:t xml:space="preserve">) - </w:t>
      </w:r>
    </w:p>
    <w:p w:rsidR="00A0224F" w:rsidRDefault="00227A1F" w:rsidP="00227A1F">
      <w:pPr>
        <w:numPr>
          <w:ilvl w:val="0"/>
          <w:numId w:val="1"/>
        </w:numPr>
        <w:tabs>
          <w:tab w:val="clear" w:pos="3060"/>
        </w:tabs>
        <w:ind w:left="1440" w:hanging="360"/>
        <w:jc w:val="both"/>
        <w:rPr>
          <w:rFonts w:ascii="Bookman Old Style" w:hAnsi="Bookman Old Style"/>
          <w:color w:val="auto"/>
        </w:rPr>
      </w:pPr>
      <w:r w:rsidRPr="00A0224F">
        <w:rPr>
          <w:rFonts w:ascii="Bookman Old Style" w:hAnsi="Bookman Old Style"/>
          <w:color w:val="auto"/>
        </w:rPr>
        <w:t>Visual inspection</w:t>
      </w:r>
      <w:r w:rsidR="00A0224F" w:rsidRPr="00A0224F">
        <w:rPr>
          <w:rFonts w:ascii="Bookman Old Style" w:hAnsi="Bookman Old Style"/>
          <w:color w:val="auto"/>
        </w:rPr>
        <w:t xml:space="preserve"> regarding freedom from defects.</w:t>
      </w:r>
    </w:p>
    <w:p w:rsidR="00227A1F" w:rsidRPr="00A0224F" w:rsidRDefault="00227A1F" w:rsidP="00A0224F">
      <w:pPr>
        <w:numPr>
          <w:ilvl w:val="0"/>
          <w:numId w:val="1"/>
        </w:numPr>
        <w:tabs>
          <w:tab w:val="clear" w:pos="3060"/>
        </w:tabs>
        <w:ind w:left="1440" w:hanging="360"/>
        <w:jc w:val="both"/>
        <w:rPr>
          <w:rFonts w:ascii="Bookman Old Style" w:hAnsi="Bookman Old Style"/>
          <w:color w:val="auto"/>
        </w:rPr>
      </w:pPr>
      <w:r w:rsidRPr="00A0224F">
        <w:rPr>
          <w:rFonts w:ascii="Bookman Old Style" w:hAnsi="Bookman Old Style"/>
          <w:color w:val="auto"/>
        </w:rPr>
        <w:t>Tensile test.</w:t>
      </w:r>
      <w:r w:rsidRPr="00A0224F">
        <w:rPr>
          <w:rFonts w:ascii="Bookman Old Style" w:hAnsi="Bookman Old Style"/>
          <w:color w:val="auto"/>
        </w:rPr>
        <w:tab/>
      </w:r>
      <w:r w:rsidR="00A0224F">
        <w:rPr>
          <w:rFonts w:ascii="Bookman Old Style" w:hAnsi="Bookman Old Style"/>
          <w:color w:val="auto"/>
        </w:rPr>
        <w:t>Clause 9.1 of IS-280:2006</w:t>
      </w:r>
      <w:r w:rsidRPr="00A0224F"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numPr>
          <w:ilvl w:val="0"/>
          <w:numId w:val="1"/>
        </w:numPr>
        <w:tabs>
          <w:tab w:val="clear" w:pos="3060"/>
        </w:tabs>
        <w:ind w:left="1440" w:hanging="360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Wrapping test (for wire diameters smaller than 5mm)</w:t>
      </w:r>
      <w:r w:rsidR="00A0224F">
        <w:rPr>
          <w:rFonts w:ascii="Bookman Old Style" w:hAnsi="Bookman Old Style"/>
          <w:color w:val="auto"/>
        </w:rPr>
        <w:t xml:space="preserve"> Clause 9.2 of IS-280:2006</w:t>
      </w:r>
    </w:p>
    <w:p w:rsidR="00227A1F" w:rsidRPr="00A0224F" w:rsidRDefault="00227A1F" w:rsidP="00A0224F">
      <w:pPr>
        <w:numPr>
          <w:ilvl w:val="0"/>
          <w:numId w:val="1"/>
        </w:numPr>
        <w:tabs>
          <w:tab w:val="clear" w:pos="3060"/>
        </w:tabs>
        <w:ind w:left="1440" w:hanging="360"/>
        <w:jc w:val="both"/>
        <w:rPr>
          <w:rFonts w:ascii="Bookman Old Style" w:hAnsi="Bookman Old Style"/>
          <w:color w:val="auto"/>
        </w:rPr>
      </w:pPr>
      <w:r w:rsidRPr="00A0224F">
        <w:rPr>
          <w:rFonts w:ascii="Bookman Old Style" w:hAnsi="Bookman Old Style"/>
          <w:color w:val="auto"/>
        </w:rPr>
        <w:t>Bend test (for wire diameter 5mm only</w:t>
      </w:r>
      <w:proofErr w:type="gramStart"/>
      <w:r w:rsidRPr="00A0224F">
        <w:rPr>
          <w:rFonts w:ascii="Bookman Old Style" w:hAnsi="Bookman Old Style"/>
          <w:color w:val="auto"/>
        </w:rPr>
        <w:t>)</w:t>
      </w:r>
      <w:r w:rsidR="00A0224F">
        <w:rPr>
          <w:rFonts w:ascii="Bookman Old Style" w:hAnsi="Bookman Old Style"/>
          <w:color w:val="auto"/>
        </w:rPr>
        <w:t>-</w:t>
      </w:r>
      <w:proofErr w:type="gramEnd"/>
      <w:r w:rsidR="00A0224F" w:rsidRPr="00A0224F">
        <w:rPr>
          <w:rFonts w:eastAsiaTheme="minorHAnsi"/>
          <w:color w:val="auto"/>
          <w:sz w:val="19"/>
          <w:szCs w:val="19"/>
        </w:rPr>
        <w:t xml:space="preserve"> </w:t>
      </w:r>
      <w:r w:rsidR="00A0224F" w:rsidRPr="00A0224F">
        <w:rPr>
          <w:rFonts w:eastAsiaTheme="minorHAnsi"/>
          <w:color w:val="auto"/>
          <w:sz w:val="20"/>
          <w:szCs w:val="20"/>
        </w:rPr>
        <w:t>Wire of 5 mm diameter and over shall be subjected to</w:t>
      </w:r>
      <w:r w:rsidR="00A0224F" w:rsidRPr="00A0224F">
        <w:rPr>
          <w:rFonts w:ascii="Bookman Old Style" w:hAnsi="Bookman Old Style"/>
          <w:color w:val="auto"/>
          <w:sz w:val="20"/>
          <w:szCs w:val="20"/>
        </w:rPr>
        <w:t xml:space="preserve"> </w:t>
      </w:r>
      <w:r w:rsidR="00A0224F" w:rsidRPr="00A0224F">
        <w:rPr>
          <w:rFonts w:eastAsiaTheme="minorHAnsi"/>
          <w:color w:val="auto"/>
          <w:sz w:val="20"/>
          <w:szCs w:val="20"/>
        </w:rPr>
        <w:t xml:space="preserve">bend test. </w:t>
      </w:r>
    </w:p>
    <w:p w:rsidR="00227A1F" w:rsidRPr="00A920C9" w:rsidRDefault="00227A1F" w:rsidP="00A920C9">
      <w:pPr>
        <w:numPr>
          <w:ilvl w:val="0"/>
          <w:numId w:val="1"/>
        </w:numPr>
        <w:tabs>
          <w:tab w:val="clear" w:pos="3060"/>
        </w:tabs>
        <w:ind w:left="1440" w:hanging="360"/>
        <w:jc w:val="both"/>
        <w:rPr>
          <w:rFonts w:ascii="Bookman Old Style" w:hAnsi="Bookman Old Style"/>
          <w:color w:val="auto"/>
        </w:rPr>
      </w:pPr>
      <w:r w:rsidRPr="00A0224F">
        <w:rPr>
          <w:rFonts w:ascii="Bookman Old Style" w:hAnsi="Bookman Old Style"/>
          <w:color w:val="auto"/>
        </w:rPr>
        <w:t xml:space="preserve">Coating test </w:t>
      </w:r>
      <w:r w:rsidR="00A920C9">
        <w:rPr>
          <w:rFonts w:ascii="Bookman Old Style" w:hAnsi="Bookman Old Style"/>
          <w:color w:val="auto"/>
        </w:rPr>
        <w:t>Clause 11 of IS-280:2006</w:t>
      </w:r>
    </w:p>
    <w:p w:rsidR="00227A1F" w:rsidRPr="00A0224F" w:rsidRDefault="00227A1F" w:rsidP="00A0224F">
      <w:pPr>
        <w:numPr>
          <w:ilvl w:val="0"/>
          <w:numId w:val="1"/>
        </w:numPr>
        <w:tabs>
          <w:tab w:val="clear" w:pos="3060"/>
        </w:tabs>
        <w:ind w:left="1440" w:hanging="360"/>
        <w:jc w:val="both"/>
        <w:rPr>
          <w:rFonts w:ascii="Bookman Old Style" w:hAnsi="Bookman Old Style"/>
          <w:color w:val="auto"/>
        </w:rPr>
      </w:pPr>
      <w:r w:rsidRPr="00A0224F">
        <w:rPr>
          <w:rFonts w:ascii="Bookman Old Style" w:hAnsi="Bookman Old Style"/>
          <w:color w:val="auto"/>
        </w:rPr>
        <w:t>Chemical composition</w:t>
      </w:r>
      <w:r w:rsidRPr="00A0224F"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color w:val="auto"/>
        </w:rPr>
        <w:tab/>
      </w:r>
      <w:r w:rsidRPr="00A0224F">
        <w:rPr>
          <w:rFonts w:ascii="Bookman Old Style" w:hAnsi="Bookman Old Style"/>
          <w:color w:val="auto"/>
        </w:rPr>
        <w:tab/>
      </w:r>
    </w:p>
    <w:p w:rsidR="00A920C9" w:rsidRDefault="00A920C9" w:rsidP="00A920C9">
      <w:pPr>
        <w:ind w:left="1440"/>
        <w:jc w:val="both"/>
        <w:rPr>
          <w:rFonts w:ascii="Bookman Old Style" w:hAnsi="Bookman Old Style"/>
          <w:color w:val="auto"/>
        </w:rPr>
      </w:pPr>
    </w:p>
    <w:p w:rsidR="00A920C9" w:rsidRDefault="00A920C9" w:rsidP="00227A1F">
      <w:pPr>
        <w:jc w:val="both"/>
        <w:rPr>
          <w:rFonts w:ascii="Bookman Old Style" w:hAnsi="Bookman Old Style"/>
          <w:color w:val="auto"/>
        </w:rPr>
      </w:pPr>
    </w:p>
    <w:p w:rsidR="00227A1F" w:rsidRDefault="00227A1F" w:rsidP="00227A1F">
      <w:p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lastRenderedPageBreak/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A920C9">
      <w:pPr>
        <w:numPr>
          <w:ilvl w:val="0"/>
          <w:numId w:val="7"/>
        </w:num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</w:rPr>
        <w:t>PACKING</w:t>
      </w:r>
      <w:r>
        <w:rPr>
          <w:rFonts w:ascii="Bookman Old Style" w:hAnsi="Bookman Old Style"/>
          <w:b/>
          <w:color w:val="auto"/>
        </w:rPr>
        <w:tab/>
      </w:r>
    </w:p>
    <w:p w:rsidR="00227A1F" w:rsidRDefault="00227A1F" w:rsidP="00227A1F">
      <w:pPr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b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Pr="00B43F46" w:rsidRDefault="00227A1F" w:rsidP="00B43F46">
      <w:pPr>
        <w:pStyle w:val="ListParagraph"/>
        <w:numPr>
          <w:ilvl w:val="1"/>
          <w:numId w:val="7"/>
        </w:numPr>
        <w:ind w:left="851" w:hanging="851"/>
        <w:jc w:val="both"/>
        <w:rPr>
          <w:rFonts w:ascii="Bookman Old Style" w:hAnsi="Bookman Old Style"/>
          <w:color w:val="auto"/>
        </w:rPr>
      </w:pPr>
      <w:r w:rsidRPr="00B43F46">
        <w:rPr>
          <w:rFonts w:ascii="Bookman Old Style" w:hAnsi="Bookman Old Style"/>
          <w:color w:val="auto"/>
        </w:rPr>
        <w:t xml:space="preserve">The wires shall be supplied in 50-70 kg coils each having single continuous length. Each coil of wire shall be suitably bound and fastened compactly and shall be protected </w:t>
      </w:r>
      <w:proofErr w:type="gramStart"/>
      <w:r w:rsidRPr="00B43F46">
        <w:rPr>
          <w:rFonts w:ascii="Bookman Old Style" w:hAnsi="Bookman Old Style"/>
          <w:color w:val="auto"/>
        </w:rPr>
        <w:t>by  suitable</w:t>
      </w:r>
      <w:proofErr w:type="gramEnd"/>
      <w:r w:rsidRPr="00B43F46">
        <w:rPr>
          <w:rFonts w:ascii="Bookman Old Style" w:hAnsi="Bookman Old Style"/>
          <w:color w:val="auto"/>
        </w:rPr>
        <w:t xml:space="preserve"> wrapping.</w:t>
      </w:r>
    </w:p>
    <w:p w:rsidR="00227A1F" w:rsidRDefault="00227A1F" w:rsidP="00B43F46">
      <w:pPr>
        <w:ind w:left="851" w:hanging="851"/>
        <w:jc w:val="both"/>
        <w:rPr>
          <w:rFonts w:ascii="Bookman Old Style" w:hAnsi="Bookman Old Style"/>
          <w:color w:val="auto"/>
        </w:rPr>
      </w:pPr>
    </w:p>
    <w:p w:rsidR="00227A1F" w:rsidRDefault="00227A1F" w:rsidP="00B43F46">
      <w:pPr>
        <w:numPr>
          <w:ilvl w:val="1"/>
          <w:numId w:val="7"/>
        </w:numPr>
        <w:ind w:left="851" w:hanging="851"/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Each coil shall be provided with a label fixed firmly on inner part of the coil bearing the following information:</w:t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  <w:r>
        <w:rPr>
          <w:rFonts w:ascii="Bookman Old Style" w:hAnsi="Bookman Old Style"/>
          <w:color w:val="auto"/>
        </w:rPr>
        <w:tab/>
      </w:r>
    </w:p>
    <w:p w:rsidR="00227A1F" w:rsidRDefault="00227A1F" w:rsidP="00227A1F">
      <w:pPr>
        <w:numPr>
          <w:ilvl w:val="0"/>
          <w:numId w:val="2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Manufacturer's  name or trade mark</w:t>
      </w:r>
    </w:p>
    <w:p w:rsidR="00227A1F" w:rsidRDefault="00227A1F" w:rsidP="00227A1F">
      <w:pPr>
        <w:numPr>
          <w:ilvl w:val="0"/>
          <w:numId w:val="2"/>
        </w:numPr>
        <w:jc w:val="both"/>
        <w:rPr>
          <w:rFonts w:ascii="Bookman Old Style" w:hAnsi="Bookman Old Style"/>
          <w:color w:val="auto"/>
        </w:rPr>
      </w:pPr>
      <w:smartTag w:uri="urn:schemas-microsoft-com:office:smarttags" w:element="place">
        <w:r>
          <w:rPr>
            <w:rFonts w:ascii="Bookman Old Style" w:hAnsi="Bookman Old Style"/>
            <w:color w:val="auto"/>
          </w:rPr>
          <w:t>Lot</w:t>
        </w:r>
      </w:smartTag>
      <w:r>
        <w:rPr>
          <w:rFonts w:ascii="Bookman Old Style" w:hAnsi="Bookman Old Style"/>
          <w:color w:val="auto"/>
        </w:rPr>
        <w:t xml:space="preserve"> number and coil number</w:t>
      </w:r>
    </w:p>
    <w:p w:rsidR="00227A1F" w:rsidRDefault="00227A1F" w:rsidP="00227A1F">
      <w:pPr>
        <w:numPr>
          <w:ilvl w:val="0"/>
          <w:numId w:val="2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Size</w:t>
      </w:r>
    </w:p>
    <w:p w:rsidR="00227A1F" w:rsidRDefault="00227A1F" w:rsidP="00227A1F">
      <w:pPr>
        <w:numPr>
          <w:ilvl w:val="0"/>
          <w:numId w:val="2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Grade (Annealed or Hard)</w:t>
      </w:r>
    </w:p>
    <w:p w:rsidR="00227A1F" w:rsidRDefault="00227A1F" w:rsidP="00227A1F">
      <w:pPr>
        <w:numPr>
          <w:ilvl w:val="0"/>
          <w:numId w:val="2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Mass</w:t>
      </w:r>
    </w:p>
    <w:p w:rsidR="00227A1F" w:rsidRDefault="00227A1F" w:rsidP="00227A1F">
      <w:pPr>
        <w:numPr>
          <w:ilvl w:val="0"/>
          <w:numId w:val="2"/>
        </w:numPr>
        <w:jc w:val="both"/>
        <w:rPr>
          <w:rFonts w:ascii="Bookman Old Style" w:hAnsi="Bookman Old Style"/>
          <w:color w:val="auto"/>
        </w:rPr>
      </w:pPr>
      <w:r>
        <w:rPr>
          <w:rFonts w:ascii="Bookman Old Style" w:hAnsi="Bookman Old Style"/>
          <w:color w:val="auto"/>
        </w:rPr>
        <w:t>Length</w:t>
      </w:r>
    </w:p>
    <w:p w:rsidR="00227A1F" w:rsidRDefault="00227A1F" w:rsidP="00227A1F">
      <w:pPr>
        <w:numPr>
          <w:ilvl w:val="0"/>
          <w:numId w:val="2"/>
        </w:numPr>
        <w:jc w:val="both"/>
        <w:rPr>
          <w:color w:val="auto"/>
          <w:sz w:val="28"/>
        </w:rPr>
      </w:pPr>
      <w:r>
        <w:rPr>
          <w:rFonts w:ascii="Bookman Old Style" w:hAnsi="Bookman Old Style"/>
          <w:color w:val="auto"/>
        </w:rPr>
        <w:t>ISI Certification mark, if any.</w:t>
      </w:r>
      <w:r>
        <w:rPr>
          <w:rFonts w:ascii="Bookman Old Style" w:hAnsi="Bookman Old Style"/>
          <w:color w:val="auto"/>
        </w:rPr>
        <w:tab/>
      </w: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</w:p>
    <w:p w:rsidR="009F065C" w:rsidRDefault="00227A1F" w:rsidP="00227A1F">
      <w:pPr>
        <w:jc w:val="both"/>
        <w:rPr>
          <w:color w:val="auto"/>
          <w:sz w:val="28"/>
        </w:rPr>
      </w:pPr>
      <w:r>
        <w:rPr>
          <w:color w:val="auto"/>
          <w:sz w:val="28"/>
        </w:rPr>
        <w:tab/>
      </w: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Pr="00B43F46" w:rsidRDefault="00B43F46" w:rsidP="00B43F46">
      <w:pPr>
        <w:framePr w:hSpace="180" w:wrap="around" w:vAnchor="text" w:hAnchor="margin" w:y="183"/>
        <w:ind w:left="4186" w:firstLine="293"/>
        <w:jc w:val="center"/>
        <w:rPr>
          <w:rFonts w:ascii="Bookman Old Style" w:eastAsia="Calibri" w:hAnsi="Bookman Old Style"/>
          <w:color w:val="auto"/>
          <w:sz w:val="22"/>
          <w:szCs w:val="22"/>
        </w:rPr>
      </w:pPr>
      <w:r w:rsidRPr="00B43F46">
        <w:rPr>
          <w:rFonts w:ascii="Bookman Old Style" w:eastAsia="Calibri" w:hAnsi="Bookman Old Style"/>
          <w:color w:val="auto"/>
          <w:sz w:val="22"/>
          <w:szCs w:val="22"/>
        </w:rPr>
        <w:t>General Manager (El.)</w:t>
      </w:r>
    </w:p>
    <w:p w:rsidR="00B43F46" w:rsidRPr="00B43F46" w:rsidRDefault="00B43F46" w:rsidP="00B43F46">
      <w:pPr>
        <w:framePr w:hSpace="180" w:wrap="around" w:vAnchor="text" w:hAnchor="margin" w:y="183"/>
        <w:ind w:left="4186" w:firstLine="293"/>
        <w:jc w:val="center"/>
        <w:rPr>
          <w:rFonts w:ascii="Bookman Old Style" w:eastAsia="Calibri" w:hAnsi="Bookman Old Style"/>
          <w:color w:val="auto"/>
          <w:sz w:val="22"/>
          <w:szCs w:val="22"/>
        </w:rPr>
      </w:pPr>
      <w:r w:rsidRPr="00B43F46">
        <w:rPr>
          <w:rFonts w:ascii="Bookman Old Style" w:eastAsia="Calibri" w:hAnsi="Bookman Old Style"/>
          <w:color w:val="auto"/>
          <w:sz w:val="22"/>
          <w:szCs w:val="22"/>
        </w:rPr>
        <w:t>Quality Standards and Safety,</w:t>
      </w:r>
    </w:p>
    <w:p w:rsidR="00B43F46" w:rsidRPr="00B43F46" w:rsidRDefault="00B43F46" w:rsidP="00B43F46">
      <w:pPr>
        <w:tabs>
          <w:tab w:val="left" w:pos="0"/>
        </w:tabs>
        <w:spacing w:line="276" w:lineRule="auto"/>
        <w:ind w:left="6480"/>
        <w:jc w:val="both"/>
        <w:rPr>
          <w:rFonts w:ascii="Bookman Old Style" w:eastAsia="Calibri" w:hAnsi="Bookman Old Style"/>
          <w:color w:val="auto"/>
          <w:sz w:val="22"/>
          <w:szCs w:val="22"/>
        </w:rPr>
      </w:pPr>
      <w:r w:rsidRPr="00B43F46">
        <w:rPr>
          <w:rFonts w:ascii="Bookman Old Style" w:eastAsia="Calibri" w:hAnsi="Bookman Old Style"/>
          <w:color w:val="auto"/>
          <w:sz w:val="22"/>
          <w:szCs w:val="22"/>
        </w:rPr>
        <w:t>BESCOM</w:t>
      </w: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p w:rsidR="00B43F46" w:rsidRDefault="00B43F46" w:rsidP="00227A1F">
      <w:pPr>
        <w:jc w:val="both"/>
        <w:rPr>
          <w:color w:val="auto"/>
          <w:sz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06"/>
        <w:gridCol w:w="4896"/>
        <w:gridCol w:w="3969"/>
      </w:tblGrid>
      <w:tr w:rsidR="009F065C" w:rsidRPr="009F065C" w:rsidTr="009F065C">
        <w:trPr>
          <w:trHeight w:val="42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65C" w:rsidRPr="009F065C" w:rsidRDefault="009F065C" w:rsidP="007D4104">
            <w:pPr>
              <w:jc w:val="center"/>
              <w:rPr>
                <w:rFonts w:ascii="Bookman Old Style" w:hAnsi="Bookman Old Style" w:cs="Calibri"/>
                <w:b/>
                <w:bCs/>
              </w:rPr>
            </w:pPr>
            <w:r w:rsidRPr="009F065C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lastRenderedPageBreak/>
              <w:t>Guaranteed Technical Particulars</w:t>
            </w:r>
            <w:r w:rsidR="007D4104">
              <w:rPr>
                <w:rFonts w:ascii="Bookman Old Style" w:hAnsi="Bookman Old Style" w:cs="Calibri"/>
                <w:b/>
                <w:bCs/>
                <w:sz w:val="22"/>
                <w:szCs w:val="22"/>
              </w:rPr>
              <w:t xml:space="preserve"> G.I Wire</w:t>
            </w:r>
          </w:p>
        </w:tc>
      </w:tr>
      <w:tr w:rsidR="009F065C" w:rsidRPr="009F065C" w:rsidTr="009F065C">
        <w:trPr>
          <w:trHeight w:val="374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Name of Manufacturer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52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2)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Percentage of Carbon content of the steel wires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24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3)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Particulars of Steel Strand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2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a)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No. of Strands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1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b)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Diameter of each strand mm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4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c)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Sectional area of strand Sq.mm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0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d)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Min. ultimate tensile strength kg/Sq.mm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7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e)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Min. breaking load kg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36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f)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Final stress in steel wire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532"/>
        </w:trPr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4)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a) Uniformity of coating duration in and duration of dips minutes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76"/>
        </w:trPr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b) Minimum weight of coating gm/sq.mt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28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5)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 xml:space="preserve">Standard over all </w:t>
            </w:r>
            <w:proofErr w:type="spellStart"/>
            <w:r w:rsidRPr="009F065C">
              <w:rPr>
                <w:rFonts w:ascii="Calibri" w:hAnsi="Calibri" w:cs="Calibri"/>
                <w:sz w:val="22"/>
                <w:szCs w:val="22"/>
              </w:rPr>
              <w:t>dia</w:t>
            </w:r>
            <w:proofErr w:type="spellEnd"/>
            <w:r w:rsidRPr="009F065C">
              <w:rPr>
                <w:rFonts w:ascii="Calibri" w:hAnsi="Calibri" w:cs="Calibri"/>
                <w:sz w:val="22"/>
                <w:szCs w:val="22"/>
              </w:rPr>
              <w:t xml:space="preserve"> of ground wire mm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11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6)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Area of cross section of ground wire Sq.mm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57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7)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Guaranteed ultimate tensile strength of ground wire kg.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21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8)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Maximu</w:t>
            </w:r>
            <w:r w:rsidRPr="009F065C">
              <w:rPr>
                <w:rFonts w:ascii="Calibri" w:hAnsi="Calibri" w:cs="Calibri"/>
                <w:sz w:val="22"/>
                <w:szCs w:val="22"/>
              </w:rPr>
              <w:t>m working tension kg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58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9)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 xml:space="preserve">Approximate resistance in ohms. Per Km. at 20 </w:t>
            </w:r>
            <w:proofErr w:type="spellStart"/>
            <w:r w:rsidRPr="009F065C">
              <w:rPr>
                <w:rFonts w:ascii="Calibri" w:hAnsi="Calibri" w:cs="Calibri"/>
                <w:sz w:val="22"/>
                <w:szCs w:val="22"/>
              </w:rPr>
              <w:t>deg</w:t>
            </w:r>
            <w:proofErr w:type="spellEnd"/>
            <w:r w:rsidRPr="009F065C">
              <w:rPr>
                <w:rFonts w:ascii="Calibri" w:hAnsi="Calibri" w:cs="Calibri"/>
                <w:sz w:val="22"/>
                <w:szCs w:val="22"/>
              </w:rPr>
              <w:t xml:space="preserve"> C ohms/km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96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10)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Standard length of GI Wire meters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48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11)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Tolerance if any, on standard length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14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12)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 xml:space="preserve">Modulus of elasticity </w:t>
            </w:r>
            <w:proofErr w:type="spellStart"/>
            <w:r w:rsidRPr="009F065C">
              <w:rPr>
                <w:rFonts w:ascii="Calibri" w:hAnsi="Calibri" w:cs="Calibri"/>
                <w:sz w:val="22"/>
                <w:szCs w:val="22"/>
              </w:rPr>
              <w:t>iof</w:t>
            </w:r>
            <w:proofErr w:type="spellEnd"/>
            <w:r w:rsidRPr="009F065C">
              <w:rPr>
                <w:rFonts w:ascii="Calibri" w:hAnsi="Calibri" w:cs="Calibri"/>
                <w:sz w:val="22"/>
                <w:szCs w:val="22"/>
              </w:rPr>
              <w:t xml:space="preserve"> G.I Wire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08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13)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Weight of G.I Wire kg/km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44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14)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Standard weight of G.I Wire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28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15)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Weight of empty drum kg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9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16)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Gross weight of the drum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334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17)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Dimension of the drum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554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18)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Initial and final sags and tension and stringing charts whether furnished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55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19)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Standards according to which the ground wire will be manufactured and tested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16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20)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Test Certificates whether enclosed or not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8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21)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 xml:space="preserve">Tolerance of wires </w:t>
            </w:r>
            <w:proofErr w:type="spellStart"/>
            <w:r w:rsidRPr="009F065C">
              <w:rPr>
                <w:rFonts w:ascii="Calibri" w:hAnsi="Calibri" w:cs="Calibri"/>
                <w:sz w:val="22"/>
                <w:szCs w:val="22"/>
              </w:rPr>
              <w:t>Dia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065C" w:rsidRPr="009F065C" w:rsidTr="009F065C">
        <w:trPr>
          <w:trHeight w:val="48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65C" w:rsidRPr="009F065C" w:rsidRDefault="009F065C" w:rsidP="009F065C">
            <w:pPr>
              <w:jc w:val="center"/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22)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Lay length of G.I Wire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65C" w:rsidRPr="009F065C" w:rsidRDefault="009F065C" w:rsidP="009F065C">
            <w:pPr>
              <w:rPr>
                <w:rFonts w:ascii="Calibri" w:hAnsi="Calibri" w:cs="Calibri"/>
              </w:rPr>
            </w:pPr>
            <w:r w:rsidRPr="009F065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227A1F" w:rsidRDefault="00227A1F" w:rsidP="00227A1F">
      <w:pPr>
        <w:jc w:val="both"/>
        <w:rPr>
          <w:color w:val="auto"/>
          <w:sz w:val="28"/>
        </w:rPr>
      </w:pPr>
      <w:r>
        <w:rPr>
          <w:color w:val="auto"/>
          <w:sz w:val="28"/>
        </w:rPr>
        <w:tab/>
      </w:r>
    </w:p>
    <w:p w:rsidR="009F065C" w:rsidRPr="009F065C" w:rsidRDefault="009F065C" w:rsidP="009F065C">
      <w:pPr>
        <w:spacing w:after="200" w:line="276" w:lineRule="auto"/>
        <w:ind w:left="5760"/>
        <w:rPr>
          <w:rFonts w:ascii="Bookman Old Style" w:eastAsia="Calibri" w:hAnsi="Bookman Old Style"/>
          <w:b/>
          <w:color w:val="auto"/>
          <w:kern w:val="2"/>
          <w:sz w:val="22"/>
          <w:szCs w:val="22"/>
        </w:rPr>
      </w:pPr>
      <w:r w:rsidRPr="009F065C">
        <w:rPr>
          <w:rFonts w:ascii="Bookman Old Style" w:eastAsia="Calibri" w:hAnsi="Bookman Old Style"/>
          <w:b/>
          <w:color w:val="auto"/>
          <w:kern w:val="2"/>
          <w:sz w:val="22"/>
          <w:szCs w:val="22"/>
        </w:rPr>
        <w:t>Firm seal &amp; Signature</w:t>
      </w:r>
    </w:p>
    <w:p w:rsidR="00227A1F" w:rsidRDefault="00227A1F" w:rsidP="00227A1F">
      <w:pPr>
        <w:widowControl w:val="0"/>
        <w:ind w:left="720"/>
        <w:jc w:val="both"/>
        <w:rPr>
          <w:color w:val="auto"/>
          <w:sz w:val="28"/>
        </w:rPr>
      </w:pPr>
      <w:r>
        <w:rPr>
          <w:color w:val="auto"/>
          <w:sz w:val="28"/>
        </w:rPr>
        <w:tab/>
      </w:r>
      <w:r>
        <w:rPr>
          <w:color w:val="auto"/>
          <w:sz w:val="28"/>
        </w:rPr>
        <w:tab/>
      </w:r>
    </w:p>
    <w:p w:rsidR="00227A1F" w:rsidRDefault="00227A1F" w:rsidP="00227A1F">
      <w:pPr>
        <w:widowControl w:val="0"/>
        <w:ind w:left="720"/>
        <w:jc w:val="both"/>
        <w:rPr>
          <w:color w:val="auto"/>
          <w:sz w:val="28"/>
        </w:rPr>
      </w:pPr>
    </w:p>
    <w:p w:rsidR="00227A1F" w:rsidRDefault="00227A1F" w:rsidP="00227A1F">
      <w:pPr>
        <w:ind w:left="360"/>
        <w:jc w:val="center"/>
        <w:rPr>
          <w:rFonts w:ascii="Bookman Old Style" w:hAnsi="Bookman Old Style"/>
          <w:bCs/>
          <w:color w:val="0000FF"/>
        </w:rPr>
      </w:pPr>
    </w:p>
    <w:p w:rsidR="002578FD" w:rsidRDefault="002578FD"/>
    <w:sectPr w:rsidR="002578FD" w:rsidSect="00DE2511">
      <w:pgSz w:w="11906" w:h="16838"/>
      <w:pgMar w:top="568" w:right="1133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07F0"/>
    <w:multiLevelType w:val="hybridMultilevel"/>
    <w:tmpl w:val="9B5A5E7A"/>
    <w:lvl w:ilvl="0" w:tplc="6456B15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21351AF9"/>
    <w:multiLevelType w:val="multilevel"/>
    <w:tmpl w:val="CB34256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BCD731A"/>
    <w:multiLevelType w:val="multilevel"/>
    <w:tmpl w:val="18F6D7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">
    <w:nsid w:val="41CE4DDB"/>
    <w:multiLevelType w:val="hybridMultilevel"/>
    <w:tmpl w:val="9ED6E452"/>
    <w:lvl w:ilvl="0" w:tplc="FEFE097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B5FC0A7E">
      <w:start w:val="1"/>
      <w:numFmt w:val="decimal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5C3D4A2D"/>
    <w:multiLevelType w:val="multilevel"/>
    <w:tmpl w:val="A2D089D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1.01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69400491"/>
    <w:multiLevelType w:val="multilevel"/>
    <w:tmpl w:val="DC90FA42"/>
    <w:lvl w:ilvl="0">
      <w:start w:val="9"/>
      <w:numFmt w:val="decimal"/>
      <w:lvlText w:val="%1.0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color w:val="000000"/>
      </w:rPr>
    </w:lvl>
  </w:abstractNum>
  <w:abstractNum w:abstractNumId="6">
    <w:nsid w:val="744011C4"/>
    <w:multiLevelType w:val="hybridMultilevel"/>
    <w:tmpl w:val="9ED6E452"/>
    <w:lvl w:ilvl="0" w:tplc="FEFE097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B5FC0A7E">
      <w:start w:val="1"/>
      <w:numFmt w:val="decimal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7A1F"/>
    <w:rsid w:val="0001741F"/>
    <w:rsid w:val="00227A1F"/>
    <w:rsid w:val="002578FD"/>
    <w:rsid w:val="00294945"/>
    <w:rsid w:val="004B1640"/>
    <w:rsid w:val="00517462"/>
    <w:rsid w:val="00567EBE"/>
    <w:rsid w:val="0068327B"/>
    <w:rsid w:val="007D4104"/>
    <w:rsid w:val="00850A8B"/>
    <w:rsid w:val="009F065C"/>
    <w:rsid w:val="00A0224F"/>
    <w:rsid w:val="00A920C9"/>
    <w:rsid w:val="00AE123F"/>
    <w:rsid w:val="00B43F46"/>
    <w:rsid w:val="00CF4B96"/>
    <w:rsid w:val="00D27087"/>
    <w:rsid w:val="00DE2511"/>
    <w:rsid w:val="00FC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1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640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0224F"/>
    <w:pPr>
      <w:ind w:left="720"/>
      <w:contextualSpacing/>
    </w:pPr>
  </w:style>
  <w:style w:type="table" w:styleId="TableGrid">
    <w:name w:val="Table Grid"/>
    <w:basedOn w:val="TableNormal"/>
    <w:uiPriority w:val="59"/>
    <w:rsid w:val="00A920C9"/>
    <w:pPr>
      <w:spacing w:after="0" w:line="240" w:lineRule="auto"/>
    </w:pPr>
    <w:rPr>
      <w:kern w:val="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Q&amp;S</dc:creator>
  <cp:lastModifiedBy>Manjush ps</cp:lastModifiedBy>
  <cp:revision>12</cp:revision>
  <cp:lastPrinted>2014-11-28T07:33:00Z</cp:lastPrinted>
  <dcterms:created xsi:type="dcterms:W3CDTF">2014-11-06T09:47:00Z</dcterms:created>
  <dcterms:modified xsi:type="dcterms:W3CDTF">2025-08-29T05:25:00Z</dcterms:modified>
</cp:coreProperties>
</file>